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4006" w:rsidRDefault="004C53D9">
      <w:pPr>
        <w:jc w:val="center"/>
        <w:rPr>
          <w:rFonts w:ascii="Verdana" w:eastAsia="Verdana" w:hAnsi="Verdana" w:cs="Verdana"/>
          <w:b/>
          <w:u w:val="single"/>
        </w:rPr>
      </w:pPr>
      <w:bookmarkStart w:id="0" w:name="_GoBack"/>
      <w:bookmarkEnd w:id="0"/>
      <w:r>
        <w:rPr>
          <w:rFonts w:ascii="Verdana" w:eastAsia="Verdana" w:hAnsi="Verdana" w:cs="Verdana"/>
          <w:b/>
          <w:u w:val="single"/>
        </w:rPr>
        <w:t>Pályázati tájékoztató</w:t>
      </w:r>
    </w:p>
    <w:p w14:paraId="00000002" w14:textId="77777777" w:rsidR="005D4006" w:rsidRDefault="004C53D9">
      <w:pPr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2022. II. félév</w:t>
      </w:r>
    </w:p>
    <w:p w14:paraId="00000003" w14:textId="77777777" w:rsidR="005D4006" w:rsidRDefault="005D4006">
      <w:pPr>
        <w:jc w:val="both"/>
        <w:rPr>
          <w:rFonts w:ascii="Verdana" w:eastAsia="Verdana" w:hAnsi="Verdana" w:cs="Verdana"/>
          <w:b/>
          <w:color w:val="4A86E8"/>
          <w:u w:val="single"/>
        </w:rPr>
      </w:pPr>
    </w:p>
    <w:p w14:paraId="00000004" w14:textId="77777777" w:rsidR="005D4006" w:rsidRDefault="004C53D9">
      <w:pPr>
        <w:jc w:val="both"/>
        <w:rPr>
          <w:rFonts w:ascii="Verdana" w:eastAsia="Verdana" w:hAnsi="Verdana" w:cs="Verdana"/>
          <w:b/>
          <w:color w:val="4472C4"/>
          <w:sz w:val="18"/>
          <w:szCs w:val="18"/>
        </w:rPr>
      </w:pPr>
      <w:r>
        <w:rPr>
          <w:rFonts w:ascii="Verdana" w:eastAsia="Verdana" w:hAnsi="Verdana" w:cs="Verdana"/>
          <w:b/>
          <w:color w:val="4472C4"/>
          <w:sz w:val="20"/>
          <w:szCs w:val="20"/>
          <w:u w:val="single"/>
        </w:rPr>
        <w:t>1. Új táncszínházi produkció megvalósítása pályakezdő alkotók számára</w:t>
      </w:r>
    </w:p>
    <w:p w14:paraId="00000005" w14:textId="77777777" w:rsidR="005D4006" w:rsidRDefault="005D4006">
      <w:pPr>
        <w:jc w:val="both"/>
        <w:rPr>
          <w:rFonts w:ascii="Verdana" w:eastAsia="Verdana" w:hAnsi="Verdana" w:cs="Verdana"/>
          <w:strike/>
          <w:sz w:val="20"/>
          <w:szCs w:val="20"/>
        </w:rPr>
      </w:pPr>
    </w:p>
    <w:p w14:paraId="00000006" w14:textId="77777777" w:rsidR="005D4006" w:rsidRDefault="005D4006">
      <w:pPr>
        <w:widowControl w:val="0"/>
        <w:jc w:val="both"/>
        <w:rPr>
          <w:rFonts w:ascii="Verdana" w:eastAsia="Verdana" w:hAnsi="Verdana" w:cs="Verdana"/>
          <w:sz w:val="20"/>
          <w:szCs w:val="20"/>
          <w:highlight w:val="yellow"/>
        </w:rPr>
      </w:pPr>
    </w:p>
    <w:p w14:paraId="00000007" w14:textId="77777777" w:rsidR="005D4006" w:rsidRDefault="004C53D9">
      <w:pPr>
        <w:widowControl w:val="0"/>
        <w:ind w:right="-12"/>
        <w:jc w:val="both"/>
        <w:rPr>
          <w:rFonts w:ascii="Verdana" w:eastAsia="Verdana" w:hAnsi="Verdana" w:cs="Verdana"/>
          <w:i/>
          <w:strike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Befogadó helyszín</w:t>
      </w:r>
    </w:p>
    <w:p w14:paraId="00000008" w14:textId="77777777" w:rsidR="005D4006" w:rsidRDefault="004C53D9">
      <w:pPr>
        <w:widowControl w:val="0"/>
        <w:ind w:right="-4"/>
        <w:jc w:val="both"/>
        <w:rPr>
          <w:rFonts w:ascii="Verdana" w:eastAsia="Verdana" w:hAnsi="Verdana" w:cs="Verdana"/>
          <w:color w:val="4472C4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pályázati eredmények nyilvánosságra hozatala után kérjük a nyertes alkotókat, hogy a MU Színházzal, vagy a pályázatukban</w:t>
      </w:r>
      <w:r>
        <w:rPr>
          <w:rFonts w:ascii="Verdana" w:eastAsia="Verdana" w:hAnsi="Verdana" w:cs="Verdana"/>
          <w:sz w:val="20"/>
          <w:szCs w:val="20"/>
        </w:rPr>
        <w:t xml:space="preserve"> megjelölt színházi körülményeket biztosító helyszínnel</w:t>
      </w:r>
      <w:r>
        <w:rPr>
          <w:i/>
        </w:rPr>
        <w:t xml:space="preserve"> </w:t>
      </w:r>
      <w:r>
        <w:t xml:space="preserve">a </w:t>
      </w:r>
      <w:r>
        <w:rPr>
          <w:rFonts w:ascii="Verdana" w:eastAsia="Verdana" w:hAnsi="Verdana" w:cs="Verdana"/>
          <w:sz w:val="20"/>
          <w:szCs w:val="20"/>
        </w:rPr>
        <w:t xml:space="preserve">bemutató egyeztetése és lebonyolítása ügyében vegyék fel a kapcsolatot, valamint </w:t>
      </w:r>
      <w:proofErr w:type="spellStart"/>
      <w:r>
        <w:rPr>
          <w:rFonts w:ascii="Verdana" w:eastAsia="Verdana" w:hAnsi="Verdana" w:cs="Verdana"/>
          <w:sz w:val="20"/>
          <w:szCs w:val="20"/>
        </w:rPr>
        <w:t>Kopeczny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Katával az IZP szakmai koordinátorával: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color w:val="4472C4"/>
          <w:sz w:val="20"/>
          <w:szCs w:val="20"/>
          <w:u w:val="single"/>
        </w:rPr>
        <w:t>imrezoltanprogram@gmail.com.</w:t>
      </w:r>
    </w:p>
    <w:p w14:paraId="00000009" w14:textId="77777777" w:rsidR="005D4006" w:rsidRDefault="004C53D9">
      <w:pPr>
        <w:widowControl w:val="0"/>
        <w:ind w:right="-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Az alkotó vagy az őt képviselő szervezet (kötelezettségvállaló) a pályázatukban megjelölt színházi körülményeket biztosító helyszínnel bérleti szerződést köteles kötni az előadásra vonatkozóan, aminek értelmében a befogadó helyszínnek fizetendő díj összege</w:t>
      </w:r>
      <w:r>
        <w:rPr>
          <w:rFonts w:ascii="Verdana" w:eastAsia="Verdana" w:hAnsi="Verdana" w:cs="Verdana"/>
          <w:sz w:val="20"/>
          <w:szCs w:val="20"/>
        </w:rPr>
        <w:t xml:space="preserve"> 100.000 Ft. </w:t>
      </w:r>
    </w:p>
    <w:p w14:paraId="0000000A" w14:textId="77777777" w:rsidR="005D4006" w:rsidRDefault="004C53D9">
      <w:pPr>
        <w:widowControl w:val="0"/>
        <w:ind w:right="-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Fontos, hogy a pályázó a költségvetésében külön sorként jelölje meg a bérleti díj összegét! </w:t>
      </w:r>
    </w:p>
    <w:p w14:paraId="0000000B" w14:textId="77777777" w:rsidR="005D4006" w:rsidRDefault="004C53D9">
      <w:pPr>
        <w:widowControl w:val="0"/>
        <w:ind w:right="-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bemutató után az előadás tulajdon-, és forgalmazási joga az alkotó szervezetnél marad. </w:t>
      </w:r>
    </w:p>
    <w:p w14:paraId="0000000C" w14:textId="77777777" w:rsidR="005D4006" w:rsidRDefault="005D4006">
      <w:pPr>
        <w:widowControl w:val="0"/>
        <w:ind w:right="-4"/>
        <w:jc w:val="both"/>
        <w:rPr>
          <w:rFonts w:ascii="Verdana" w:eastAsia="Verdana" w:hAnsi="Verdana" w:cs="Verdana"/>
          <w:sz w:val="20"/>
          <w:szCs w:val="20"/>
        </w:rPr>
      </w:pPr>
    </w:p>
    <w:p w14:paraId="0000000D" w14:textId="77777777" w:rsidR="005D4006" w:rsidRDefault="004C53D9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Az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altéma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jogcímei</w:t>
      </w:r>
      <w:r>
        <w:rPr>
          <w:rFonts w:ascii="Verdana" w:eastAsia="Verdana" w:hAnsi="Verdana" w:cs="Verdana"/>
          <w:sz w:val="20"/>
          <w:szCs w:val="20"/>
        </w:rPr>
        <w:t xml:space="preserve"> közül a csillaggal megjelölt tételek, 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 xml:space="preserve">zámlázott dologi költségként kezelendő </w:t>
      </w:r>
      <w:r>
        <w:rPr>
          <w:rFonts w:ascii="Verdana" w:eastAsia="Verdana" w:hAnsi="Verdana" w:cs="Verdana"/>
          <w:sz w:val="20"/>
          <w:szCs w:val="20"/>
          <w:highlight w:val="white"/>
        </w:rPr>
        <w:t>(mentor;</w:t>
      </w:r>
      <w:r>
        <w:rPr>
          <w:rFonts w:ascii="Verdana" w:eastAsia="Verdana" w:hAnsi="Verdana" w:cs="Verdana"/>
          <w:sz w:val="20"/>
          <w:szCs w:val="20"/>
        </w:rPr>
        <w:t xml:space="preserve"> szakértő tiszteletdíja; előadóművészek </w:t>
      </w:r>
      <w:proofErr w:type="spellStart"/>
      <w:r>
        <w:rPr>
          <w:rFonts w:ascii="Verdana" w:eastAsia="Verdana" w:hAnsi="Verdana" w:cs="Verdana"/>
          <w:sz w:val="20"/>
          <w:szCs w:val="20"/>
        </w:rPr>
        <w:t>tiszteletdíja</w:t>
      </w:r>
      <w:proofErr w:type="gramStart"/>
      <w:r>
        <w:rPr>
          <w:rFonts w:ascii="Verdana" w:eastAsia="Verdana" w:hAnsi="Verdana" w:cs="Verdana"/>
          <w:sz w:val="20"/>
          <w:szCs w:val="20"/>
        </w:rPr>
        <w:t>;alkotók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tiszteletdíja; szakmai közreműködők tiszteletdíja; produkciós vezető tiszteletdíja).</w:t>
      </w:r>
    </w:p>
    <w:p w14:paraId="0000000E" w14:textId="77777777" w:rsidR="005D4006" w:rsidRDefault="005D400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0F" w14:textId="77777777" w:rsidR="005D4006" w:rsidRDefault="004C53D9">
      <w:pPr>
        <w:widowControl w:val="0"/>
        <w:ind w:right="-4"/>
        <w:jc w:val="both"/>
        <w:rPr>
          <w:rFonts w:ascii="Verdana" w:eastAsia="Verdana" w:hAnsi="Verdana" w:cs="Verdana"/>
          <w:color w:val="0000FF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 pályázó a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bemutatóról  készült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videofelvételt töltse fel</w:t>
      </w:r>
      <w:r>
        <w:rPr>
          <w:rFonts w:ascii="Verdana" w:eastAsia="Verdana" w:hAnsi="Verdana" w:cs="Verdana"/>
          <w:sz w:val="20"/>
          <w:szCs w:val="20"/>
        </w:rPr>
        <w:t xml:space="preserve"> va</w:t>
      </w:r>
      <w:r>
        <w:rPr>
          <w:rFonts w:ascii="Verdana" w:eastAsia="Verdana" w:hAnsi="Verdana" w:cs="Verdana"/>
          <w:sz w:val="20"/>
          <w:szCs w:val="20"/>
        </w:rPr>
        <w:t>lamelyik videómegosztó oldalra (</w:t>
      </w:r>
      <w:proofErr w:type="spellStart"/>
      <w:r>
        <w:rPr>
          <w:rFonts w:ascii="Verdana" w:eastAsia="Verdana" w:hAnsi="Verdana" w:cs="Verdana"/>
          <w:sz w:val="20"/>
          <w:szCs w:val="20"/>
        </w:rPr>
        <w:t>Vimeo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Youtube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), hogy az IZP számára letölthető legyen az archívumba, valamint küldje el az IZP szakmai koordinátorának: </w:t>
      </w:r>
      <w:proofErr w:type="spellStart"/>
      <w:r>
        <w:rPr>
          <w:rFonts w:ascii="Verdana" w:eastAsia="Verdana" w:hAnsi="Verdana" w:cs="Verdana"/>
          <w:sz w:val="20"/>
          <w:szCs w:val="20"/>
        </w:rPr>
        <w:t>Kopeczny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Kata 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 xml:space="preserve"> </w:t>
      </w:r>
      <w:hyperlink r:id="rId5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imrezoltanprogram@gmail.com</w:t>
        </w:r>
      </w:hyperlink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.</w:t>
      </w:r>
    </w:p>
    <w:p w14:paraId="00000010" w14:textId="77777777" w:rsidR="005D4006" w:rsidRDefault="005D4006">
      <w:pPr>
        <w:widowControl w:val="0"/>
        <w:ind w:right="-4"/>
        <w:jc w:val="both"/>
        <w:rPr>
          <w:rFonts w:ascii="Verdana" w:eastAsia="Verdana" w:hAnsi="Verdana" w:cs="Verdana"/>
          <w:color w:val="0000FF"/>
          <w:sz w:val="20"/>
          <w:szCs w:val="20"/>
          <w:u w:val="single"/>
        </w:rPr>
      </w:pPr>
    </w:p>
    <w:p w14:paraId="00000011" w14:textId="77777777" w:rsidR="005D4006" w:rsidRDefault="005D4006">
      <w:pPr>
        <w:widowControl w:val="0"/>
        <w:ind w:right="-4"/>
        <w:jc w:val="both"/>
        <w:rPr>
          <w:rFonts w:ascii="Verdana" w:eastAsia="Verdana" w:hAnsi="Verdana" w:cs="Verdana"/>
          <w:color w:val="0000FF"/>
          <w:sz w:val="20"/>
          <w:szCs w:val="20"/>
          <w:highlight w:val="yellow"/>
          <w:u w:val="single"/>
        </w:rPr>
      </w:pPr>
    </w:p>
    <w:p w14:paraId="00000012" w14:textId="77777777" w:rsidR="005D4006" w:rsidRDefault="004C53D9">
      <w:pPr>
        <w:shd w:val="clear" w:color="auto" w:fill="FFFFFF"/>
        <w:spacing w:line="240" w:lineRule="auto"/>
        <w:jc w:val="both"/>
        <w:rPr>
          <w:rFonts w:ascii="Verdana" w:eastAsia="Verdana" w:hAnsi="Verdana" w:cs="Verdana"/>
          <w:b/>
          <w:color w:val="4472C4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4472C4"/>
          <w:sz w:val="20"/>
          <w:szCs w:val="20"/>
          <w:u w:val="single"/>
        </w:rPr>
        <w:t>2. Táncművészeti produkciók felújítása</w:t>
      </w:r>
    </w:p>
    <w:p w14:paraId="00000013" w14:textId="77777777" w:rsidR="005D4006" w:rsidRDefault="005D4006">
      <w:pPr>
        <w:shd w:val="clear" w:color="auto" w:fill="FFFFFF"/>
        <w:spacing w:line="240" w:lineRule="auto"/>
        <w:jc w:val="both"/>
        <w:rPr>
          <w:rFonts w:ascii="Verdana" w:eastAsia="Verdana" w:hAnsi="Verdana" w:cs="Verdana"/>
          <w:b/>
          <w:color w:val="4A86E8"/>
          <w:sz w:val="20"/>
          <w:szCs w:val="20"/>
          <w:u w:val="single"/>
        </w:rPr>
      </w:pPr>
    </w:p>
    <w:p w14:paraId="00000014" w14:textId="77777777" w:rsidR="005D4006" w:rsidRDefault="004C53D9">
      <w:pPr>
        <w:shd w:val="clear" w:color="auto" w:fill="FAFAFA"/>
        <w:spacing w:after="240" w:line="240" w:lineRule="auto"/>
        <w:jc w:val="both"/>
        <w:rPr>
          <w:rFonts w:ascii="Verdana" w:eastAsia="Verdana" w:hAnsi="Verdana" w:cs="Verdana"/>
          <w:sz w:val="20"/>
          <w:szCs w:val="20"/>
          <w:highlight w:val="yellow"/>
        </w:rPr>
      </w:pPr>
      <w:r>
        <w:rPr>
          <w:rFonts w:ascii="Verdana" w:eastAsia="Verdana" w:hAnsi="Verdana" w:cs="Verdana"/>
          <w:b/>
          <w:color w:val="212529"/>
          <w:sz w:val="20"/>
          <w:szCs w:val="20"/>
        </w:rPr>
        <w:t xml:space="preserve">Felújítás és </w:t>
      </w:r>
      <w:proofErr w:type="spellStart"/>
      <w:r>
        <w:rPr>
          <w:rFonts w:ascii="Verdana" w:eastAsia="Verdana" w:hAnsi="Verdana" w:cs="Verdana"/>
          <w:b/>
          <w:color w:val="212529"/>
          <w:sz w:val="20"/>
          <w:szCs w:val="20"/>
        </w:rPr>
        <w:t>továbbjátszás</w:t>
      </w:r>
      <w:proofErr w:type="spellEnd"/>
      <w:r>
        <w:rPr>
          <w:rFonts w:ascii="Verdana" w:eastAsia="Verdana" w:hAnsi="Verdana" w:cs="Verdana"/>
          <w:color w:val="212529"/>
          <w:sz w:val="20"/>
          <w:szCs w:val="20"/>
        </w:rPr>
        <w:t xml:space="preserve"> Támogatott pályázat esetén a pályázó vállalja, hogy a produkciót - külön szerződés keretében - bemutatja a 2023. januárjában induló előadássorozat részeként azon IZP Pontokon, amelyek a pro</w:t>
      </w:r>
      <w:r>
        <w:rPr>
          <w:rFonts w:ascii="Verdana" w:eastAsia="Verdana" w:hAnsi="Verdana" w:cs="Verdana"/>
          <w:color w:val="212529"/>
          <w:sz w:val="20"/>
          <w:szCs w:val="20"/>
        </w:rPr>
        <w:t xml:space="preserve">dukcióját bemutatásra kiválasztották. A felújításra és </w:t>
      </w:r>
      <w:proofErr w:type="spellStart"/>
      <w:r>
        <w:rPr>
          <w:rFonts w:ascii="Verdana" w:eastAsia="Verdana" w:hAnsi="Verdana" w:cs="Verdana"/>
          <w:color w:val="212529"/>
          <w:sz w:val="20"/>
          <w:szCs w:val="20"/>
        </w:rPr>
        <w:t>továbbjátszásra</w:t>
      </w:r>
      <w:proofErr w:type="spellEnd"/>
      <w:r>
        <w:rPr>
          <w:rFonts w:ascii="Verdana" w:eastAsia="Verdana" w:hAnsi="Verdana" w:cs="Verdana"/>
          <w:color w:val="212529"/>
          <w:sz w:val="20"/>
          <w:szCs w:val="20"/>
        </w:rPr>
        <w:t xml:space="preserve"> kiválasztott produkciók egyeztetését, valamint a helyszínekkel történő technikai koordinációt egy, az említett célok megvalósítására kiírt pályázaton nyertes szervezet végzi. </w:t>
      </w:r>
    </w:p>
    <w:p w14:paraId="00000015" w14:textId="77777777" w:rsidR="005D4006" w:rsidRDefault="004C53D9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Az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altéma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jogcímei</w:t>
      </w:r>
      <w:r>
        <w:rPr>
          <w:rFonts w:ascii="Verdana" w:eastAsia="Verdana" w:hAnsi="Verdana" w:cs="Verdana"/>
          <w:sz w:val="20"/>
          <w:szCs w:val="20"/>
        </w:rPr>
        <w:t xml:space="preserve"> közül a csillaggal megjelölt tételek, </w:t>
      </w:r>
      <w:r>
        <w:rPr>
          <w:rFonts w:ascii="Verdana" w:eastAsia="Verdana" w:hAnsi="Verdana" w:cs="Verdana"/>
          <w:i/>
          <w:sz w:val="20"/>
          <w:szCs w:val="20"/>
        </w:rPr>
        <w:t>számlázott dologi költségként kezelendő</w:t>
      </w:r>
      <w:r>
        <w:rPr>
          <w:rFonts w:ascii="Verdana" w:eastAsia="Verdana" w:hAnsi="Verdana" w:cs="Verdana"/>
          <w:sz w:val="20"/>
          <w:szCs w:val="20"/>
        </w:rPr>
        <w:t xml:space="preserve"> (előadóművészek </w:t>
      </w:r>
      <w:proofErr w:type="spellStart"/>
      <w:r>
        <w:rPr>
          <w:rFonts w:ascii="Verdana" w:eastAsia="Verdana" w:hAnsi="Verdana" w:cs="Verdana"/>
          <w:sz w:val="20"/>
          <w:szCs w:val="20"/>
        </w:rPr>
        <w:t>tiszteletdíja</w:t>
      </w:r>
      <w:proofErr w:type="gramStart"/>
      <w:r>
        <w:rPr>
          <w:rFonts w:ascii="Verdana" w:eastAsia="Verdana" w:hAnsi="Verdana" w:cs="Verdana"/>
          <w:sz w:val="20"/>
          <w:szCs w:val="20"/>
        </w:rPr>
        <w:t>;alkotók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tiszteletdíja; szakmai közreműködők tiszteletdíja; produkciós vezető tiszteletdíja).</w:t>
      </w:r>
    </w:p>
    <w:p w14:paraId="00000016" w14:textId="77777777" w:rsidR="005D4006" w:rsidRDefault="005D400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17" w14:textId="77777777" w:rsidR="005D4006" w:rsidRDefault="005D400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18" w14:textId="77777777" w:rsidR="005D4006" w:rsidRDefault="004C53D9">
      <w:pPr>
        <w:spacing w:after="160" w:line="240" w:lineRule="auto"/>
        <w:jc w:val="both"/>
        <w:rPr>
          <w:rFonts w:ascii="Verdana" w:eastAsia="Verdana" w:hAnsi="Verdana" w:cs="Verdana"/>
          <w:b/>
          <w:color w:val="4472C4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4472C4"/>
          <w:sz w:val="20"/>
          <w:szCs w:val="20"/>
          <w:u w:val="single"/>
        </w:rPr>
        <w:t>6. Pályázati cél:</w:t>
      </w:r>
      <w:r>
        <w:rPr>
          <w:rFonts w:ascii="Calibri" w:eastAsia="Calibri" w:hAnsi="Calibri" w:cs="Calibri"/>
          <w:b/>
          <w:color w:val="4472C4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color w:val="4472C4"/>
          <w:sz w:val="20"/>
          <w:szCs w:val="20"/>
          <w:u w:val="single"/>
        </w:rPr>
        <w:t>Nyitott tréning professzionális táncművészek számára</w:t>
      </w:r>
    </w:p>
    <w:p w14:paraId="00000019" w14:textId="77777777" w:rsidR="005D4006" w:rsidRDefault="004C53D9">
      <w:pPr>
        <w:spacing w:after="160" w:line="240" w:lineRule="auto"/>
        <w:jc w:val="both"/>
        <w:rPr>
          <w:rFonts w:ascii="Verdana" w:eastAsia="Verdana" w:hAnsi="Verdana" w:cs="Verdana"/>
          <w:b/>
          <w:color w:val="4A86E8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</w:rPr>
        <w:t>Adatszolgáltatás:</w:t>
      </w:r>
      <w:r>
        <w:rPr>
          <w:rFonts w:ascii="Verdana" w:eastAsia="Verdana" w:hAnsi="Verdana" w:cs="Verdana"/>
          <w:sz w:val="20"/>
          <w:szCs w:val="20"/>
        </w:rPr>
        <w:t xml:space="preserve"> A pályázó vállalja, hogy az IZP szakmai koordinátora részére az </w:t>
      </w:r>
      <w:hyperlink r:id="rId6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imrezoltanprogram@gmail.com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email címre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havonta </w:t>
      </w:r>
      <w:r>
        <w:rPr>
          <w:rFonts w:ascii="Verdana" w:eastAsia="Verdana" w:hAnsi="Verdana" w:cs="Verdana"/>
          <w:sz w:val="20"/>
          <w:szCs w:val="20"/>
        </w:rPr>
        <w:t xml:space="preserve">elküldi a friss adatokat a programmal kapcsolatban, amik tartalmazzák a résztvevők nevét, létszámát, a </w:t>
      </w:r>
      <w:r>
        <w:rPr>
          <w:rFonts w:ascii="Verdana" w:eastAsia="Verdana" w:hAnsi="Verdana" w:cs="Verdana"/>
          <w:sz w:val="20"/>
          <w:szCs w:val="20"/>
        </w:rPr>
        <w:lastRenderedPageBreak/>
        <w:t>megtartott alkalmak számát, időpontját, valamint az óraadó nevét, tanítási alkalmaik időpontját.</w:t>
      </w:r>
    </w:p>
    <w:p w14:paraId="0000001A" w14:textId="77777777" w:rsidR="005D4006" w:rsidRDefault="005D4006">
      <w:pPr>
        <w:jc w:val="both"/>
        <w:rPr>
          <w:rFonts w:ascii="Verdana" w:eastAsia="Verdana" w:hAnsi="Verdana" w:cs="Verdana"/>
          <w:b/>
          <w:color w:val="4A86E8"/>
          <w:sz w:val="20"/>
          <w:szCs w:val="20"/>
          <w:u w:val="single"/>
        </w:rPr>
      </w:pPr>
    </w:p>
    <w:p w14:paraId="0000001B" w14:textId="77777777" w:rsidR="005D4006" w:rsidRDefault="004C53D9">
      <w:pPr>
        <w:jc w:val="both"/>
        <w:rPr>
          <w:rFonts w:ascii="Verdana" w:eastAsia="Verdana" w:hAnsi="Verdana" w:cs="Verdana"/>
          <w:b/>
          <w:color w:val="4472C4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4472C4"/>
          <w:sz w:val="20"/>
          <w:szCs w:val="20"/>
          <w:u w:val="single"/>
        </w:rPr>
        <w:t>7. Ingyenesen igénybe vehető próbahely biztosítása első</w:t>
      </w:r>
      <w:r>
        <w:rPr>
          <w:rFonts w:ascii="Verdana" w:eastAsia="Verdana" w:hAnsi="Verdana" w:cs="Verdana"/>
          <w:b/>
          <w:color w:val="4472C4"/>
          <w:sz w:val="20"/>
          <w:szCs w:val="20"/>
          <w:u w:val="single"/>
        </w:rPr>
        <w:t>sorban az IZP projektek, valamint a fiatal és pályakezdő hivatásos táncművészek és alkotók számára</w:t>
      </w:r>
    </w:p>
    <w:p w14:paraId="0000001C" w14:textId="77777777" w:rsidR="005D4006" w:rsidRDefault="005D4006">
      <w:pPr>
        <w:jc w:val="both"/>
        <w:rPr>
          <w:rFonts w:ascii="Verdana" w:eastAsia="Verdana" w:hAnsi="Verdana" w:cs="Verdana"/>
          <w:b/>
          <w:color w:val="4A86E8"/>
          <w:sz w:val="20"/>
          <w:szCs w:val="20"/>
          <w:u w:val="single"/>
        </w:rPr>
      </w:pPr>
    </w:p>
    <w:p w14:paraId="0000001D" w14:textId="77777777" w:rsidR="005D4006" w:rsidRDefault="004C53D9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pályázó 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Rendelkezésreállási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adatlap</w:t>
      </w:r>
      <w:r>
        <w:rPr>
          <w:rFonts w:ascii="Verdana" w:eastAsia="Verdana" w:hAnsi="Verdana" w:cs="Verdana"/>
          <w:sz w:val="20"/>
          <w:szCs w:val="20"/>
        </w:rPr>
        <w:t xml:space="preserve"> kitöltésével csupán tájékoztató adatokat szolgáltat. A </w:t>
      </w:r>
      <w:proofErr w:type="spellStart"/>
      <w:r>
        <w:rPr>
          <w:rFonts w:ascii="Verdana" w:eastAsia="Verdana" w:hAnsi="Verdana" w:cs="Verdana"/>
          <w:sz w:val="20"/>
          <w:szCs w:val="20"/>
        </w:rPr>
        <w:t>Rendelkezésreállási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adatlapot a feltöltendő mellékletek közöt</w:t>
      </w:r>
      <w:r>
        <w:rPr>
          <w:rFonts w:ascii="Verdana" w:eastAsia="Verdana" w:hAnsi="Verdana" w:cs="Verdana"/>
          <w:sz w:val="20"/>
          <w:szCs w:val="20"/>
        </w:rPr>
        <w:t xml:space="preserve">t találja. </w:t>
      </w:r>
    </w:p>
    <w:p w14:paraId="0000001E" w14:textId="77777777" w:rsidR="005D4006" w:rsidRDefault="005D400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</w:p>
    <w:p w14:paraId="0000001F" w14:textId="77777777" w:rsidR="005D4006" w:rsidRDefault="004C53D9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Az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altéma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jogcímei</w:t>
      </w:r>
      <w:r>
        <w:rPr>
          <w:rFonts w:ascii="Verdana" w:eastAsia="Verdana" w:hAnsi="Verdana" w:cs="Verdana"/>
          <w:sz w:val="20"/>
          <w:szCs w:val="20"/>
        </w:rPr>
        <w:t xml:space="preserve"> közül a csillaggal megjelölt tételek, </w:t>
      </w:r>
      <w:r>
        <w:rPr>
          <w:rFonts w:ascii="Verdana" w:eastAsia="Verdana" w:hAnsi="Verdana" w:cs="Verdana"/>
          <w:i/>
          <w:sz w:val="20"/>
          <w:szCs w:val="20"/>
        </w:rPr>
        <w:t xml:space="preserve">számlázott dologi költségként kezelendő </w:t>
      </w:r>
      <w:r>
        <w:rPr>
          <w:rFonts w:ascii="Verdana" w:eastAsia="Verdana" w:hAnsi="Verdana" w:cs="Verdana"/>
          <w:sz w:val="20"/>
          <w:szCs w:val="20"/>
        </w:rPr>
        <w:t xml:space="preserve">(szakértő tiszteletdíja; előadóművészek </w:t>
      </w:r>
      <w:proofErr w:type="spellStart"/>
      <w:r>
        <w:rPr>
          <w:rFonts w:ascii="Verdana" w:eastAsia="Verdana" w:hAnsi="Verdana" w:cs="Verdana"/>
          <w:sz w:val="20"/>
          <w:szCs w:val="20"/>
        </w:rPr>
        <w:t>tiszteletdíja</w:t>
      </w:r>
      <w:proofErr w:type="gramStart"/>
      <w:r>
        <w:rPr>
          <w:rFonts w:ascii="Verdana" w:eastAsia="Verdana" w:hAnsi="Verdana" w:cs="Verdana"/>
          <w:sz w:val="20"/>
          <w:szCs w:val="20"/>
        </w:rPr>
        <w:t>;alkotók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tiszteletdíja; szakmai közreműködők tiszteletdíja; produkciós vezető tiszteletdíja).</w:t>
      </w:r>
    </w:p>
    <w:p w14:paraId="00000020" w14:textId="77777777" w:rsidR="005D4006" w:rsidRDefault="005D4006">
      <w:pPr>
        <w:widowControl w:val="0"/>
        <w:jc w:val="both"/>
        <w:rPr>
          <w:rFonts w:ascii="Verdana" w:eastAsia="Verdana" w:hAnsi="Verdana" w:cs="Verdana"/>
          <w:b/>
          <w:color w:val="4A86E8"/>
          <w:sz w:val="20"/>
          <w:szCs w:val="20"/>
          <w:u w:val="single"/>
        </w:rPr>
      </w:pPr>
    </w:p>
    <w:p w14:paraId="00000021" w14:textId="77777777" w:rsidR="005D4006" w:rsidRDefault="004C53D9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Terem koordináció:</w:t>
      </w:r>
      <w:r>
        <w:rPr>
          <w:rFonts w:ascii="Verdana" w:eastAsia="Verdana" w:hAnsi="Verdana" w:cs="Verdana"/>
          <w:sz w:val="20"/>
          <w:szCs w:val="20"/>
        </w:rPr>
        <w:t xml:space="preserve"> az </w:t>
      </w:r>
      <w:proofErr w:type="spellStart"/>
      <w:r>
        <w:rPr>
          <w:rFonts w:ascii="Verdana" w:eastAsia="Verdana" w:hAnsi="Verdana" w:cs="Verdana"/>
          <w:sz w:val="20"/>
          <w:szCs w:val="20"/>
        </w:rPr>
        <w:t>altémában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sikeresen pályázó helyszínek az IZP által támogatott projektek megvalósításához, másrészt fiatal és pályakezdő hivatásos táncművészek és alkotók próbái számára biztosítanak helyszínt. A támogatott projektek és a termek köz</w:t>
      </w:r>
      <w:r>
        <w:rPr>
          <w:rFonts w:ascii="Verdana" w:eastAsia="Verdana" w:hAnsi="Verdana" w:cs="Verdana"/>
          <w:sz w:val="20"/>
          <w:szCs w:val="20"/>
        </w:rPr>
        <w:t xml:space="preserve">ötti sikeres koordináció érdekében egy, az összes helyszínnel megosztott táblázatban vezetik a jelen </w:t>
      </w:r>
      <w:proofErr w:type="spellStart"/>
      <w:r>
        <w:rPr>
          <w:rFonts w:ascii="Verdana" w:eastAsia="Verdana" w:hAnsi="Verdana" w:cs="Verdana"/>
          <w:sz w:val="20"/>
          <w:szCs w:val="20"/>
        </w:rPr>
        <w:t>altémában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pályázók a </w:t>
      </w:r>
      <w:proofErr w:type="spellStart"/>
      <w:r>
        <w:rPr>
          <w:rFonts w:ascii="Verdana" w:eastAsia="Verdana" w:hAnsi="Verdana" w:cs="Verdana"/>
          <w:sz w:val="20"/>
          <w:szCs w:val="20"/>
        </w:rPr>
        <w:t>teremfoglaltságot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az igényeket, amit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havonta </w:t>
      </w:r>
      <w:r>
        <w:rPr>
          <w:rFonts w:ascii="Verdana" w:eastAsia="Verdana" w:hAnsi="Verdana" w:cs="Verdana"/>
          <w:sz w:val="20"/>
          <w:szCs w:val="20"/>
        </w:rPr>
        <w:t>töltenek fel az aktuális adatokkal. A táblázatot az IZP koordinátora osztja meg a helysz</w:t>
      </w:r>
      <w:r>
        <w:rPr>
          <w:rFonts w:ascii="Verdana" w:eastAsia="Verdana" w:hAnsi="Verdana" w:cs="Verdana"/>
          <w:sz w:val="20"/>
          <w:szCs w:val="20"/>
        </w:rPr>
        <w:t>ínekkel.</w:t>
      </w:r>
    </w:p>
    <w:p w14:paraId="00000022" w14:textId="77777777" w:rsidR="005D4006" w:rsidRDefault="005D400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23" w14:textId="77777777" w:rsidR="005D4006" w:rsidRDefault="004C53D9">
      <w:pPr>
        <w:spacing w:before="240" w:after="240"/>
        <w:jc w:val="both"/>
        <w:rPr>
          <w:rFonts w:ascii="Verdana" w:eastAsia="Verdana" w:hAnsi="Verdana" w:cs="Verdana"/>
          <w:b/>
          <w:color w:val="4472C4"/>
          <w:sz w:val="20"/>
          <w:szCs w:val="20"/>
          <w:highlight w:val="white"/>
          <w:u w:val="single"/>
        </w:rPr>
      </w:pPr>
      <w:r>
        <w:rPr>
          <w:rFonts w:ascii="Verdana" w:eastAsia="Verdana" w:hAnsi="Verdana" w:cs="Verdana"/>
          <w:b/>
          <w:color w:val="4472C4"/>
          <w:sz w:val="20"/>
          <w:szCs w:val="20"/>
          <w:highlight w:val="white"/>
          <w:u w:val="single"/>
        </w:rPr>
        <w:t>8. Pályázati cél: Táncelőadáshoz kapcsolódó (1.) két- vagy háromlépcsős program, (2) komplex táncszínházi nevelési előadás</w:t>
      </w:r>
    </w:p>
    <w:p w14:paraId="00000024" w14:textId="77777777" w:rsidR="005D4006" w:rsidRDefault="004C53D9">
      <w:pPr>
        <w:numPr>
          <w:ilvl w:val="0"/>
          <w:numId w:val="2"/>
        </w:numPr>
        <w:spacing w:before="240" w:after="240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Táncelőadáshoz kapcsolódó két-, ill. háromlépcsős program</w:t>
      </w:r>
    </w:p>
    <w:p w14:paraId="00000025" w14:textId="77777777" w:rsidR="005D4006" w:rsidRDefault="004C53D9">
      <w:pPr>
        <w:shd w:val="clear" w:color="auto" w:fill="FFFFFF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(felkészítő / feldolgozó vezetett 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beszélgetés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vagy foglalkozás</w:t>
      </w:r>
      <w:r>
        <w:rPr>
          <w:rFonts w:ascii="Verdana" w:eastAsia="Verdana" w:hAnsi="Verdana" w:cs="Verdana"/>
          <w:sz w:val="20"/>
          <w:szCs w:val="20"/>
          <w:highlight w:val="white"/>
        </w:rPr>
        <w:t>)</w:t>
      </w:r>
    </w:p>
    <w:p w14:paraId="00000026" w14:textId="77777777" w:rsidR="005D4006" w:rsidRDefault="004C53D9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Ez a program kettő vagy három modulból (lépcsőből) áll. Az egyik modul alapértelmezetten egy táncelőadás, táncos jelenetsor, mozgásos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performansz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, stb. A táncprodukcióhoz különböző </w:t>
      </w:r>
      <w:r>
        <w:rPr>
          <w:rFonts w:ascii="Verdana" w:eastAsia="Verdana" w:hAnsi="Verdana" w:cs="Verdana"/>
          <w:b/>
          <w:color w:val="222222"/>
          <w:sz w:val="20"/>
          <w:szCs w:val="20"/>
          <w:highlight w:val="white"/>
        </w:rPr>
        <w:t>kísérőesemények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kapcsolhatóak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, melyek</w:t>
      </w:r>
    </w:p>
    <w:p w14:paraId="00000027" w14:textId="77777777" w:rsidR="005D4006" w:rsidRDefault="004C53D9">
      <w:pPr>
        <w:shd w:val="clear" w:color="auto" w:fill="FFFFFF"/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●</w:t>
      </w:r>
      <w:proofErr w:type="gramStart"/>
      <w:r>
        <w:rPr>
          <w:rFonts w:ascii="Verdana" w:eastAsia="Verdana" w:hAnsi="Verdana" w:cs="Verdana"/>
          <w:sz w:val="20"/>
          <w:szCs w:val="20"/>
          <w:highlight w:val="white"/>
        </w:rPr>
        <w:t>meg</w:t>
      </w:r>
      <w:proofErr w:type="gram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is előzhetik és követhetik a tán</w:t>
      </w:r>
      <w:r>
        <w:rPr>
          <w:rFonts w:ascii="Verdana" w:eastAsia="Verdana" w:hAnsi="Verdana" w:cs="Verdana"/>
          <w:sz w:val="20"/>
          <w:szCs w:val="20"/>
          <w:highlight w:val="white"/>
        </w:rPr>
        <w:t>celőadást</w:t>
      </w:r>
    </w:p>
    <w:p w14:paraId="00000028" w14:textId="77777777" w:rsidR="005D4006" w:rsidRDefault="004C53D9">
      <w:pPr>
        <w:shd w:val="clear" w:color="auto" w:fill="FFFFFF"/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●</w:t>
      </w:r>
      <w:proofErr w:type="gramStart"/>
      <w:r>
        <w:rPr>
          <w:rFonts w:ascii="Verdana" w:eastAsia="Verdana" w:hAnsi="Verdana" w:cs="Verdana"/>
          <w:sz w:val="20"/>
          <w:szCs w:val="20"/>
          <w:highlight w:val="white"/>
        </w:rPr>
        <w:t>a</w:t>
      </w:r>
      <w:proofErr w:type="gram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háromlépcsős modulnál 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általában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a felkészítő és a feldolgozó modul közé ékelődik maga az előadás / jelenetsor.</w:t>
      </w:r>
    </w:p>
    <w:p w14:paraId="00000029" w14:textId="77777777" w:rsidR="005D4006" w:rsidRDefault="004C53D9">
      <w:pPr>
        <w:shd w:val="clear" w:color="auto" w:fill="FFFFFF"/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●</w:t>
      </w:r>
      <w:proofErr w:type="gramStart"/>
      <w:r>
        <w:rPr>
          <w:rFonts w:ascii="Verdana" w:eastAsia="Verdana" w:hAnsi="Verdana" w:cs="Verdana"/>
          <w:sz w:val="20"/>
          <w:szCs w:val="20"/>
          <w:highlight w:val="white"/>
        </w:rPr>
        <w:t>az</w:t>
      </w:r>
      <w:proofErr w:type="gram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előadást megelőző beszélgetés vagy foglalkozás felkészítő jellegű, a nézők előzetes tudását, élményeit hívja elő, az előadás utá</w:t>
      </w:r>
      <w:r>
        <w:rPr>
          <w:rFonts w:ascii="Verdana" w:eastAsia="Verdana" w:hAnsi="Verdana" w:cs="Verdana"/>
          <w:sz w:val="20"/>
          <w:szCs w:val="20"/>
          <w:highlight w:val="white"/>
        </w:rPr>
        <w:t>n zajló pedig a látottak feldolgozását segíti.</w:t>
      </w:r>
    </w:p>
    <w:p w14:paraId="0000002A" w14:textId="77777777" w:rsidR="005D4006" w:rsidRDefault="004C53D9">
      <w:pPr>
        <w:shd w:val="clear" w:color="auto" w:fill="FFFFFF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Kísérőesemények lehetnek: vezetett beszélgetés, felkészítő/feldolgozó foglalkozás, </w:t>
      </w:r>
      <w:proofErr w:type="gramStart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bemelegítő</w:t>
      </w:r>
      <w:proofErr w:type="gramEnd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 foglalkozás</w:t>
      </w:r>
    </w:p>
    <w:p w14:paraId="0000002B" w14:textId="77777777" w:rsidR="005D4006" w:rsidRDefault="004C53D9">
      <w:pPr>
        <w:shd w:val="clear" w:color="auto" w:fill="FFFFFF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Egy táncelőadáshoz kapcsolódhat többféle lépcső is, így egy táncelőadás pl. elképzelhető felkészítő foglalkozással és feldolgozó vezetett beszélgetéssel; vagy felkészítő beszélgetéssel és feldolgozó foglalkozással stb.</w:t>
      </w:r>
    </w:p>
    <w:p w14:paraId="0000002C" w14:textId="77777777" w:rsidR="005D4006" w:rsidRDefault="004C53D9">
      <w:pPr>
        <w:shd w:val="clear" w:color="auto" w:fill="FFFFFF"/>
        <w:jc w:val="both"/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A felkészítő beszélgetés és foglalkozás szinonimájaként használatosak a ráhangoló beszélgetés, ill. foglalkozás és az érzékenyítő beszélgetés, ill. foglalkozás kifejezések.</w:t>
      </w:r>
    </w:p>
    <w:p w14:paraId="0000002D" w14:textId="77777777" w:rsidR="005D4006" w:rsidRDefault="005D4006">
      <w:pPr>
        <w:shd w:val="clear" w:color="auto" w:fill="FFFFFF"/>
        <w:jc w:val="both"/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</w:p>
    <w:p w14:paraId="0000002E" w14:textId="77777777" w:rsidR="005D4006" w:rsidRDefault="004C53D9">
      <w:pPr>
        <w:shd w:val="clear" w:color="auto" w:fill="FFFFFF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  <w:highlight w:val="white"/>
        </w:rPr>
        <w:t>Vezetett beszélgetés</w:t>
      </w:r>
    </w:p>
    <w:p w14:paraId="0000002F" w14:textId="77777777" w:rsidR="005D4006" w:rsidRDefault="004C53D9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Többféle módon segítheti a nézőket a befogadás elmélyítésében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. Irányulhat az pl. a táncos formanyelv, az előadás által használt táncos, és vagy pl. színházi jelrendszer megértésére, 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felfejtésére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. Segíthet az előadás által felvetett kérdések, központi </w:t>
      </w:r>
      <w:r>
        <w:rPr>
          <w:rFonts w:ascii="Verdana" w:eastAsia="Verdana" w:hAnsi="Verdana" w:cs="Verdana"/>
          <w:sz w:val="20"/>
          <w:szCs w:val="20"/>
          <w:highlight w:val="white"/>
        </w:rPr>
        <w:lastRenderedPageBreak/>
        <w:t>probléma átgondolásában, támpontokat adhat a látott előadás megért</w:t>
      </w:r>
      <w:r>
        <w:rPr>
          <w:rFonts w:ascii="Verdana" w:eastAsia="Verdana" w:hAnsi="Verdana" w:cs="Verdana"/>
          <w:sz w:val="20"/>
          <w:szCs w:val="20"/>
          <w:highlight w:val="white"/>
        </w:rPr>
        <w:t>éséhez. Többnyire felkészült táncos szakember, vagy a produkciót jól ismerő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 (dráma</w:t>
      </w:r>
      <w:proofErr w:type="gramStart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)</w:t>
      </w:r>
      <w:r>
        <w:rPr>
          <w:rFonts w:ascii="Verdana" w:eastAsia="Verdana" w:hAnsi="Verdana" w:cs="Verdana"/>
          <w:sz w:val="20"/>
          <w:szCs w:val="20"/>
          <w:highlight w:val="white"/>
        </w:rPr>
        <w:t>pedagóg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us</w:t>
      </w:r>
      <w:proofErr w:type="gramEnd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, színházi szakember részvételét igényli. </w:t>
      </w:r>
      <w:r>
        <w:rPr>
          <w:rFonts w:ascii="Verdana" w:eastAsia="Verdana" w:hAnsi="Verdana" w:cs="Verdana"/>
          <w:sz w:val="20"/>
          <w:szCs w:val="20"/>
          <w:highlight w:val="white"/>
        </w:rPr>
        <w:t>A nézőknek érdemi beleszólási lehetőséget biztosít a diskurzusban, megtervezett a menete, pedagógiai célokkal is rendelkez</w:t>
      </w:r>
      <w:r>
        <w:rPr>
          <w:rFonts w:ascii="Verdana" w:eastAsia="Verdana" w:hAnsi="Verdana" w:cs="Verdana"/>
          <w:sz w:val="20"/>
          <w:szCs w:val="20"/>
          <w:highlight w:val="white"/>
        </w:rPr>
        <w:t>ik és többször is megismételhető.</w:t>
      </w:r>
    </w:p>
    <w:p w14:paraId="00000030" w14:textId="77777777" w:rsidR="005D4006" w:rsidRDefault="005D4006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31" w14:textId="77777777" w:rsidR="005D4006" w:rsidRDefault="004C53D9">
      <w:pPr>
        <w:shd w:val="clear" w:color="auto" w:fill="FFFFFF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  <w:highlight w:val="white"/>
        </w:rPr>
        <w:t>Felkészítő vagy feldolgozó foglalkozás</w:t>
      </w:r>
    </w:p>
    <w:p w14:paraId="00000032" w14:textId="77777777" w:rsidR="005D4006" w:rsidRDefault="004C53D9">
      <w:pPr>
        <w:shd w:val="clear" w:color="auto" w:fill="FFFFFF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A táncelőadáshoz kapcsolódva a beszélgetés mellett 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dramatikus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és/vagy 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mozgásos </w:t>
      </w:r>
      <w:r>
        <w:rPr>
          <w:rFonts w:ascii="Verdana" w:eastAsia="Verdana" w:hAnsi="Verdana" w:cs="Verdana"/>
          <w:sz w:val="20"/>
          <w:szCs w:val="20"/>
          <w:highlight w:val="white"/>
        </w:rPr>
        <w:t>(nonverbális kommunikációs gyakorl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atok</w:t>
      </w:r>
      <w:r>
        <w:rPr>
          <w:rFonts w:ascii="Verdana" w:eastAsia="Verdana" w:hAnsi="Verdana" w:cs="Verdana"/>
          <w:sz w:val="20"/>
          <w:szCs w:val="20"/>
          <w:highlight w:val="white"/>
        </w:rPr>
        <w:t>, testnyelvi eszközö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ket, a mozdulat kifejező erejét alkalmazó, mo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zgáson keresztüli önkifejezés. A mozgásos foglalkozás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mozgásanyaga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 állhat különböző bizalomfejlesztő és kapcsolatépítő játékokból illetve a formát alkalmazó társulatra jellemző mozgásvilágból átemelt egyszerűbb mozdulatokból.</w:t>
      </w:r>
      <w:r>
        <w:rPr>
          <w:rFonts w:ascii="Verdana" w:eastAsia="Verdana" w:hAnsi="Verdana" w:cs="Verdana"/>
          <w:sz w:val="20"/>
          <w:szCs w:val="20"/>
          <w:highlight w:val="white"/>
        </w:rPr>
        <w:t>) tevékenységeket is kínál.</w:t>
      </w:r>
    </w:p>
    <w:p w14:paraId="00000033" w14:textId="77777777" w:rsidR="005D4006" w:rsidRDefault="004C53D9">
      <w:pPr>
        <w:shd w:val="clear" w:color="auto" w:fill="FFFFFF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Eze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k a 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drámapedagógiai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és/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vagy</w:t>
      </w:r>
      <w:r>
        <w:rPr>
          <w:rFonts w:ascii="Verdana" w:eastAsia="Verdana" w:hAnsi="Verdana" w:cs="Verdana"/>
          <w:sz w:val="20"/>
          <w:szCs w:val="20"/>
          <w:highlight w:val="white"/>
        </w:rPr>
        <w:t> 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mozgásos munkaformák</w:t>
      </w:r>
      <w:r>
        <w:rPr>
          <w:rFonts w:ascii="Verdana" w:eastAsia="Verdana" w:hAnsi="Verdana" w:cs="Verdana"/>
          <w:sz w:val="20"/>
          <w:szCs w:val="20"/>
          <w:highlight w:val="white"/>
        </w:rPr>
        <w:t> irányulhatnak a táncos formanyelv, az előadás által használt tánc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os </w:t>
      </w:r>
      <w:r>
        <w:rPr>
          <w:rFonts w:ascii="Verdana" w:eastAsia="Verdana" w:hAnsi="Verdana" w:cs="Verdana"/>
          <w:sz w:val="20"/>
          <w:szCs w:val="20"/>
          <w:highlight w:val="white"/>
        </w:rPr>
        <w:t>és színházi jelrendszer jobb, saját tapasztalaton alapuló megértésére.</w:t>
      </w:r>
    </w:p>
    <w:p w14:paraId="00000034" w14:textId="77777777" w:rsidR="005D4006" w:rsidRDefault="004C53D9">
      <w:pPr>
        <w:shd w:val="clear" w:color="auto" w:fill="FFFFFF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A beszélgetéshez hasonlóan a foglalkozások segíthetnek az táncelőadá</w:t>
      </w:r>
      <w:r>
        <w:rPr>
          <w:rFonts w:ascii="Verdana" w:eastAsia="Verdana" w:hAnsi="Verdana" w:cs="Verdana"/>
          <w:sz w:val="20"/>
          <w:szCs w:val="20"/>
          <w:highlight w:val="white"/>
        </w:rPr>
        <w:t>s által felvetett kérdések, központi probléma átgondolásában, és élményszerű tapasztalatokat adhatnak a látott darab megértéséhez.</w:t>
      </w:r>
    </w:p>
    <w:p w14:paraId="00000035" w14:textId="77777777" w:rsidR="005D4006" w:rsidRDefault="004C53D9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A foglalkozást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 felkészült táncos szakember, vagy a produkciót jól ismerő  (dráma</w:t>
      </w:r>
      <w:proofErr w:type="gramStart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)pedagógus</w:t>
      </w:r>
      <w:proofErr w:type="gramEnd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, színházi szakember részvételét </w:t>
      </w:r>
      <w:r>
        <w:rPr>
          <w:rFonts w:ascii="Verdana" w:eastAsia="Verdana" w:hAnsi="Verdana" w:cs="Verdana"/>
          <w:sz w:val="20"/>
          <w:szCs w:val="20"/>
          <w:highlight w:val="white"/>
        </w:rPr>
        <w:t>ve</w:t>
      </w:r>
      <w:r>
        <w:rPr>
          <w:rFonts w:ascii="Verdana" w:eastAsia="Verdana" w:hAnsi="Verdana" w:cs="Verdana"/>
          <w:sz w:val="20"/>
          <w:szCs w:val="20"/>
          <w:highlight w:val="white"/>
        </w:rPr>
        <w:t>zeti, gyakran az előadásban játszó táncosok vagy az előadás más alkotóinak segítségével.</w:t>
      </w:r>
    </w:p>
    <w:p w14:paraId="00000036" w14:textId="77777777" w:rsidR="005D4006" w:rsidRDefault="005D4006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37" w14:textId="77777777" w:rsidR="005D4006" w:rsidRDefault="004C53D9">
      <w:pPr>
        <w:numPr>
          <w:ilvl w:val="0"/>
          <w:numId w:val="1"/>
        </w:num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Komplex táncszínházi nevelési előadás (DTIE -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Dancetheatre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in Education)</w:t>
      </w:r>
    </w:p>
    <w:p w14:paraId="00000038" w14:textId="77777777" w:rsidR="005D4006" w:rsidRDefault="005D4006">
      <w:pPr>
        <w:ind w:left="72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0000039" w14:textId="77777777" w:rsidR="005D4006" w:rsidRDefault="004C53D9">
      <w:pPr>
        <w:shd w:val="clear" w:color="auto" w:fill="FFFFFF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(ebben az esetben kifejezetten a TIE azaz az angol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Theatre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in Education (‘színház a nevelésben’) módszertanán alapuló – színházi nevelési / színházpedagógiai program és egy táncműfaj/táncelőadás ötvözéséből készülő önálló előadás)</w:t>
      </w:r>
    </w:p>
    <w:p w14:paraId="0000003A" w14:textId="77777777" w:rsidR="005D4006" w:rsidRDefault="004C53D9">
      <w:pPr>
        <w:shd w:val="clear" w:color="auto" w:fill="FFFFFF"/>
        <w:ind w:left="720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●Olyan komplex előadás, a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mely egymásra épülő és egymásba kapcsolódó szöveges színházi jelenetekből, táncszínházi jelenetekből, verbális és mozgásos interaktív részekből áll.</w:t>
      </w:r>
    </w:p>
    <w:p w14:paraId="0000003B" w14:textId="77777777" w:rsidR="005D4006" w:rsidRDefault="004C53D9">
      <w:pPr>
        <w:shd w:val="clear" w:color="auto" w:fill="FFFFFF"/>
        <w:ind w:left="720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●A jelenetsorok és a hozzájuk kapcsolódó felkészítő és feldolgozó beszélgetések és az ebbe sajátos esztétik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a alapján illeszkedő interaktív munkaformák révén megvalósuló előadás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dramaturgiailag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 szerves egységet képez.</w:t>
      </w:r>
    </w:p>
    <w:p w14:paraId="0000003C" w14:textId="77777777" w:rsidR="005D4006" w:rsidRDefault="004C53D9">
      <w:pPr>
        <w:shd w:val="clear" w:color="auto" w:fill="FFFFFF"/>
        <w:ind w:left="720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●A hazai gyakorlatban kb. 2–4 óra időtartamú program mindig pontosan behatárolt korcsoportba tartozó résztvevők (többnyire, de nem kizárólag gyerm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ekek, ill. fiatalok) számára készül, akiknek a hagyományos színháznézői szerep mellett többféle egyéb szerepet, részvételi lehetőséget kínálnak.</w:t>
      </w:r>
    </w:p>
    <w:p w14:paraId="0000003D" w14:textId="77777777" w:rsidR="005D4006" w:rsidRDefault="004C53D9">
      <w:pPr>
        <w:shd w:val="clear" w:color="auto" w:fill="FFFFFF"/>
        <w:ind w:left="720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●Az előadást színész-drámatanárok és/vagy táncművészek és drámatanárok valósítják meg. A komplex táncszínházi n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evelési előadások vállalása, hogy a közreműködő táncos és drámás művészek egymás műfajaiban is szerepelnek az előadásban.</w:t>
      </w:r>
    </w:p>
    <w:p w14:paraId="0000003E" w14:textId="77777777" w:rsidR="005D4006" w:rsidRDefault="004C53D9">
      <w:pPr>
        <w:widowControl w:val="0"/>
        <w:shd w:val="clear" w:color="auto" w:fill="FFFFFF"/>
        <w:jc w:val="both"/>
      </w:pPr>
      <w:r>
        <w:rPr>
          <w:rFonts w:ascii="Verdana" w:eastAsia="Verdana" w:hAnsi="Verdana" w:cs="Verdana"/>
          <w:sz w:val="20"/>
          <w:szCs w:val="20"/>
        </w:rPr>
        <w:t>A (tánc</w:t>
      </w:r>
      <w:proofErr w:type="gramStart"/>
      <w:r>
        <w:rPr>
          <w:rFonts w:ascii="Verdana" w:eastAsia="Verdana" w:hAnsi="Verdana" w:cs="Verdana"/>
          <w:sz w:val="20"/>
          <w:szCs w:val="20"/>
        </w:rPr>
        <w:t>)színházi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nevelési / (tánc)színházpedagógiai programok terminológiájáról további részletes (pl. a ráhangoló és feldolgozó beszé</w:t>
      </w:r>
      <w:r>
        <w:rPr>
          <w:rFonts w:ascii="Verdana" w:eastAsia="Verdana" w:hAnsi="Verdana" w:cs="Verdana"/>
          <w:sz w:val="20"/>
          <w:szCs w:val="20"/>
        </w:rPr>
        <w:t xml:space="preserve">lgetésekről és foglalkozásokról szóló) információk a </w:t>
      </w:r>
      <w:hyperlink r:id="rId7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https://nekematanc.hu/tudastar/</w:t>
        </w:r>
      </w:hyperlink>
      <w:r>
        <w:rPr>
          <w:rFonts w:ascii="Verdana" w:eastAsia="Verdana" w:hAnsi="Verdana" w:cs="Verdana"/>
          <w:sz w:val="20"/>
          <w:szCs w:val="20"/>
        </w:rPr>
        <w:t xml:space="preserve"> oldalon találhatóak.</w:t>
      </w:r>
    </w:p>
    <w:p w14:paraId="0000003F" w14:textId="77777777" w:rsidR="005D4006" w:rsidRDefault="005D4006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</w:p>
    <w:p w14:paraId="00000040" w14:textId="77777777" w:rsidR="005D4006" w:rsidRDefault="005D4006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</w:p>
    <w:p w14:paraId="00000041" w14:textId="77777777" w:rsidR="005D4006" w:rsidRDefault="005D4006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</w:p>
    <w:p w14:paraId="00000042" w14:textId="77777777" w:rsidR="005D4006" w:rsidRDefault="005D4006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</w:p>
    <w:p w14:paraId="00000043" w14:textId="77777777" w:rsidR="005D4006" w:rsidRDefault="005D4006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</w:p>
    <w:p w14:paraId="00000044" w14:textId="77777777" w:rsidR="005D4006" w:rsidRDefault="004C53D9">
      <w:pPr>
        <w:shd w:val="clear" w:color="auto" w:fill="FFFFFF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 szakmai koordinátorral való kapcsolattartás</w:t>
      </w:r>
    </w:p>
    <w:p w14:paraId="00000045" w14:textId="77777777" w:rsidR="005D4006" w:rsidRDefault="004C53D9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Kérjük a pályázókat, hogy a kapcsolattartás és kommunikáció elősegítése érdekében működjenek együtt a szakmai koordinátorral. </w:t>
      </w:r>
    </w:p>
    <w:p w14:paraId="00000046" w14:textId="77777777" w:rsidR="005D4006" w:rsidRDefault="004C53D9">
      <w:pPr>
        <w:widowControl w:val="0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● Szakmai koordinátor: </w:t>
      </w:r>
    </w:p>
    <w:p w14:paraId="00000047" w14:textId="77777777" w:rsidR="005D4006" w:rsidRDefault="004C53D9">
      <w:pPr>
        <w:widowControl w:val="0"/>
        <w:ind w:left="108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Kopeczny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Kata</w:t>
      </w:r>
    </w:p>
    <w:p w14:paraId="00000048" w14:textId="77777777" w:rsidR="005D4006" w:rsidRDefault="004C53D9">
      <w:pPr>
        <w:widowControl w:val="0"/>
        <w:ind w:left="108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t</w:t>
      </w:r>
      <w:proofErr w:type="gramEnd"/>
      <w:r>
        <w:rPr>
          <w:rFonts w:ascii="Verdana" w:eastAsia="Verdana" w:hAnsi="Verdana" w:cs="Verdana"/>
          <w:sz w:val="20"/>
          <w:szCs w:val="20"/>
        </w:rPr>
        <w:t>.: +3630 307 8734</w:t>
      </w:r>
    </w:p>
    <w:p w14:paraId="00000049" w14:textId="77777777" w:rsidR="005D4006" w:rsidRDefault="004C53D9">
      <w:pPr>
        <w:widowControl w:val="0"/>
        <w:ind w:left="108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.: </w:t>
      </w:r>
      <w:hyperlink r:id="rId8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imrezoltanprogram</w:t>
        </w:r>
      </w:hyperlink>
      <w:hyperlink r:id="rId9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@gmail.com</w:t>
        </w:r>
      </w:hyperlink>
    </w:p>
    <w:p w14:paraId="0000004A" w14:textId="77777777" w:rsidR="005D4006" w:rsidRDefault="004C53D9">
      <w:pPr>
        <w:widowControl w:val="0"/>
        <w:ind w:left="360" w:right="-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● A pályázati eredmény kihirdetése után a koordinátor emailben küld további információkat a nyertesek részére. </w:t>
      </w:r>
    </w:p>
    <w:p w14:paraId="0000004B" w14:textId="77777777" w:rsidR="005D4006" w:rsidRDefault="004C53D9">
      <w:pPr>
        <w:widowControl w:val="0"/>
        <w:ind w:left="360"/>
        <w:jc w:val="both"/>
        <w:rPr>
          <w:rFonts w:ascii="Verdana" w:eastAsia="Verdana" w:hAnsi="Verdana" w:cs="Verdana"/>
          <w:color w:val="1155CC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● Az Imre Zoltán Program nyilvános kommunikációs felülete az </w:t>
      </w:r>
      <w:hyperlink r:id="rId10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 xml:space="preserve">IZP klub </w:t>
        </w:r>
        <w:proofErr w:type="spellStart"/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facebook</w:t>
        </w:r>
        <w:proofErr w:type="spellEnd"/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 xml:space="preserve"> oldal. </w:t>
        </w:r>
      </w:hyperlink>
    </w:p>
    <w:p w14:paraId="0000004C" w14:textId="77777777" w:rsidR="005D4006" w:rsidRDefault="004C53D9">
      <w:pPr>
        <w:widowControl w:val="0"/>
        <w:ind w:left="360" w:right="-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● Kérjük a pályázókat kedveljék az oldalt, vegyenek részt a népszerűsítésében, figyeljék és osszák meg a saját produkciójukat/ rendezvényüket érintő posztokat. </w:t>
      </w:r>
    </w:p>
    <w:p w14:paraId="0000004D" w14:textId="77777777" w:rsidR="005D4006" w:rsidRDefault="004C53D9">
      <w:pPr>
        <w:widowControl w:val="0"/>
        <w:ind w:left="360" w:right="-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●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Esemény létrehozásánál </w:t>
      </w:r>
      <w:r>
        <w:rPr>
          <w:rFonts w:ascii="Verdana" w:eastAsia="Verdana" w:hAnsi="Verdana" w:cs="Verdana"/>
          <w:sz w:val="20"/>
          <w:szCs w:val="20"/>
        </w:rPr>
        <w:t xml:space="preserve">társszervezőként adják meg az IZP Klubot a Nemzeti Táncszínházat, valamint az “Új táncszínházi produkció megvalósítása pályakezdő alkotók számára” </w:t>
      </w:r>
      <w:proofErr w:type="spellStart"/>
      <w:r>
        <w:rPr>
          <w:rFonts w:ascii="Verdana" w:eastAsia="Verdana" w:hAnsi="Verdana" w:cs="Verdana"/>
          <w:sz w:val="20"/>
          <w:szCs w:val="20"/>
        </w:rPr>
        <w:t>altémában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nyertesek a befogadó helyszínt. Amennyiben jegyvásárlás is kapcsolódik az es</w:t>
      </w:r>
      <w:r>
        <w:rPr>
          <w:rFonts w:ascii="Verdana" w:eastAsia="Verdana" w:hAnsi="Verdana" w:cs="Verdana"/>
          <w:sz w:val="20"/>
          <w:szCs w:val="20"/>
        </w:rPr>
        <w:t xml:space="preserve">eményhez, és a jegyárusítás a https://nemzetitancszinhaz.jegy.hu/-en, vagy az adott helyszínen keresztül történik. Kérjük a pályázókat egyeztessenek a helyszínnel. </w:t>
      </w:r>
    </w:p>
    <w:p w14:paraId="0000004E" w14:textId="77777777" w:rsidR="005D4006" w:rsidRDefault="004C53D9">
      <w:pPr>
        <w:widowControl w:val="0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● A posztoknál minden esetben használják a következő </w:t>
      </w:r>
      <w:proofErr w:type="spellStart"/>
      <w:r>
        <w:rPr>
          <w:rFonts w:ascii="Verdana" w:eastAsia="Verdana" w:hAnsi="Verdana" w:cs="Verdana"/>
          <w:sz w:val="20"/>
          <w:szCs w:val="20"/>
        </w:rPr>
        <w:t>hashtageket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</w:t>
      </w:r>
      <w:r>
        <w:rPr>
          <w:rFonts w:ascii="Verdana" w:eastAsia="Verdana" w:hAnsi="Verdana" w:cs="Verdana"/>
          <w:color w:val="1155CC"/>
          <w:sz w:val="20"/>
          <w:szCs w:val="20"/>
        </w:rPr>
        <w:t>#</w:t>
      </w:r>
      <w:proofErr w:type="spellStart"/>
      <w:r>
        <w:rPr>
          <w:rFonts w:ascii="Verdana" w:eastAsia="Verdana" w:hAnsi="Verdana" w:cs="Verdana"/>
          <w:color w:val="1155CC"/>
          <w:sz w:val="20"/>
          <w:szCs w:val="20"/>
        </w:rPr>
        <w:t>nka</w:t>
      </w:r>
      <w:proofErr w:type="spellEnd"/>
      <w:r>
        <w:rPr>
          <w:rFonts w:ascii="Verdana" w:eastAsia="Verdana" w:hAnsi="Verdana" w:cs="Verdana"/>
          <w:color w:val="1155CC"/>
          <w:sz w:val="20"/>
          <w:szCs w:val="20"/>
        </w:rPr>
        <w:t>, #</w:t>
      </w:r>
      <w:proofErr w:type="spellStart"/>
      <w:r>
        <w:rPr>
          <w:rFonts w:ascii="Verdana" w:eastAsia="Verdana" w:hAnsi="Verdana" w:cs="Verdana"/>
          <w:color w:val="1155CC"/>
          <w:sz w:val="20"/>
          <w:szCs w:val="20"/>
        </w:rPr>
        <w:t>izp</w:t>
      </w:r>
      <w:proofErr w:type="spellEnd"/>
      <w:r>
        <w:rPr>
          <w:rFonts w:ascii="Verdana" w:eastAsia="Verdana" w:hAnsi="Verdana" w:cs="Verdana"/>
          <w:color w:val="1155CC"/>
          <w:sz w:val="20"/>
          <w:szCs w:val="20"/>
        </w:rPr>
        <w:t>, #</w:t>
      </w:r>
      <w:proofErr w:type="spellStart"/>
      <w:r>
        <w:rPr>
          <w:rFonts w:ascii="Verdana" w:eastAsia="Verdana" w:hAnsi="Verdana" w:cs="Verdana"/>
          <w:color w:val="1155CC"/>
          <w:sz w:val="20"/>
          <w:szCs w:val="20"/>
        </w:rPr>
        <w:t>izpklub</w:t>
      </w:r>
      <w:proofErr w:type="spellEnd"/>
      <w:r>
        <w:rPr>
          <w:rFonts w:ascii="Verdana" w:eastAsia="Verdana" w:hAnsi="Verdana" w:cs="Verdana"/>
          <w:color w:val="6D9EEB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>hel</w:t>
      </w:r>
      <w:r>
        <w:rPr>
          <w:rFonts w:ascii="Verdana" w:eastAsia="Verdana" w:hAnsi="Verdana" w:cs="Verdana"/>
          <w:sz w:val="20"/>
          <w:szCs w:val="20"/>
        </w:rPr>
        <w:t xml:space="preserve">yszínként megadni a Nemzeti Táncszínházat, vagy az adott helyszínt. </w:t>
      </w:r>
    </w:p>
    <w:p w14:paraId="0000004F" w14:textId="77777777" w:rsidR="005D4006" w:rsidRDefault="004C53D9">
      <w:pPr>
        <w:widowControl w:val="0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● Előadás, vagy bármilyen az IZP által támogatott program leírásánál minden esetben ki kell írni, hogy </w:t>
      </w:r>
      <w:r>
        <w:rPr>
          <w:rFonts w:ascii="Verdana" w:eastAsia="Verdana" w:hAnsi="Verdana" w:cs="Verdana"/>
          <w:b/>
          <w:sz w:val="20"/>
          <w:szCs w:val="20"/>
        </w:rPr>
        <w:t>„Az előadás/program a Nemzeti Kulturális Alap Imre Zoltán Programja támogatásával va</w:t>
      </w:r>
      <w:r>
        <w:rPr>
          <w:rFonts w:ascii="Verdana" w:eastAsia="Verdana" w:hAnsi="Verdana" w:cs="Verdana"/>
          <w:b/>
          <w:sz w:val="20"/>
          <w:szCs w:val="20"/>
        </w:rPr>
        <w:t>lósul meg.”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50" w14:textId="77777777" w:rsidR="005D4006" w:rsidRDefault="005D400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</w:p>
    <w:p w14:paraId="00000051" w14:textId="77777777" w:rsidR="005D4006" w:rsidRDefault="004C53D9">
      <w:pPr>
        <w:widowControl w:val="0"/>
        <w:numPr>
          <w:ilvl w:val="0"/>
          <w:numId w:val="4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Pályázati ügyek</w:t>
      </w:r>
      <w:r>
        <w:rPr>
          <w:rFonts w:ascii="Verdana" w:eastAsia="Verdana" w:hAnsi="Verdana" w:cs="Verdana"/>
          <w:sz w:val="20"/>
          <w:szCs w:val="20"/>
        </w:rPr>
        <w:t xml:space="preserve">ben az Imre 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Zoltán Program Ideiglenes </w:t>
      </w:r>
      <w:r>
        <w:rPr>
          <w:rFonts w:ascii="Verdana" w:eastAsia="Verdana" w:hAnsi="Verdana" w:cs="Verdana"/>
          <w:sz w:val="20"/>
          <w:szCs w:val="20"/>
        </w:rPr>
        <w:t>Kollégium pályázati referense az illetékes:</w:t>
      </w:r>
    </w:p>
    <w:p w14:paraId="00000052" w14:textId="77777777" w:rsidR="005D4006" w:rsidRDefault="004C53D9">
      <w:pPr>
        <w:widowControl w:val="0"/>
        <w:ind w:left="1080"/>
        <w:jc w:val="both"/>
        <w:rPr>
          <w:rFonts w:ascii="Verdana" w:eastAsia="Verdana" w:hAnsi="Verdana" w:cs="Verdana"/>
          <w:i/>
          <w:color w:val="212529"/>
          <w:sz w:val="20"/>
          <w:szCs w:val="20"/>
          <w:shd w:val="clear" w:color="auto" w:fill="FAFAFA"/>
        </w:rPr>
      </w:pPr>
      <w:r>
        <w:rPr>
          <w:rFonts w:ascii="Verdana" w:eastAsia="Verdana" w:hAnsi="Verdana" w:cs="Verdana"/>
          <w:color w:val="212529"/>
          <w:sz w:val="20"/>
          <w:szCs w:val="20"/>
          <w:shd w:val="clear" w:color="auto" w:fill="FAFAFA"/>
        </w:rPr>
        <w:t>Bakné Hurbán Dóra</w:t>
      </w:r>
      <w:r>
        <w:rPr>
          <w:rFonts w:ascii="Verdana" w:eastAsia="Verdana" w:hAnsi="Verdana" w:cs="Verdana"/>
          <w:i/>
          <w:color w:val="212529"/>
          <w:sz w:val="20"/>
          <w:szCs w:val="20"/>
          <w:shd w:val="clear" w:color="auto" w:fill="FAFAFA"/>
        </w:rPr>
        <w:t xml:space="preserve"> pályázati referens</w:t>
      </w:r>
    </w:p>
    <w:p w14:paraId="00000053" w14:textId="77777777" w:rsidR="005D4006" w:rsidRDefault="004C53D9">
      <w:pPr>
        <w:widowControl w:val="0"/>
        <w:ind w:left="1080"/>
        <w:jc w:val="both"/>
        <w:rPr>
          <w:rFonts w:ascii="Verdana" w:eastAsia="Verdana" w:hAnsi="Verdana" w:cs="Verdana"/>
          <w:color w:val="212529"/>
          <w:sz w:val="20"/>
          <w:szCs w:val="20"/>
          <w:shd w:val="clear" w:color="auto" w:fill="FAFAFA"/>
        </w:rPr>
      </w:pPr>
      <w:r>
        <w:rPr>
          <w:rFonts w:ascii="Verdana" w:eastAsia="Verdana" w:hAnsi="Verdana" w:cs="Verdana"/>
          <w:color w:val="212529"/>
          <w:sz w:val="20"/>
          <w:szCs w:val="20"/>
          <w:shd w:val="clear" w:color="auto" w:fill="FAFAFA"/>
        </w:rPr>
        <w:t>Imre Zoltán Program Ideiglenes Kollégium</w:t>
      </w:r>
    </w:p>
    <w:p w14:paraId="00000054" w14:textId="77777777" w:rsidR="005D4006" w:rsidRDefault="004C53D9">
      <w:pPr>
        <w:widowControl w:val="0"/>
        <w:ind w:left="1080"/>
        <w:jc w:val="both"/>
        <w:rPr>
          <w:rFonts w:ascii="Verdana" w:eastAsia="Verdana" w:hAnsi="Verdana" w:cs="Verdana"/>
          <w:color w:val="212529"/>
          <w:sz w:val="20"/>
          <w:szCs w:val="20"/>
          <w:shd w:val="clear" w:color="auto" w:fill="FAFAFA"/>
        </w:rPr>
      </w:pPr>
      <w:proofErr w:type="gramStart"/>
      <w:r>
        <w:rPr>
          <w:rFonts w:ascii="Verdana" w:eastAsia="Verdana" w:hAnsi="Verdana" w:cs="Verdana"/>
          <w:color w:val="212529"/>
          <w:sz w:val="20"/>
          <w:szCs w:val="20"/>
          <w:shd w:val="clear" w:color="auto" w:fill="FAFAFA"/>
        </w:rPr>
        <w:t>t</w:t>
      </w:r>
      <w:proofErr w:type="gramEnd"/>
      <w:r>
        <w:rPr>
          <w:rFonts w:ascii="Verdana" w:eastAsia="Verdana" w:hAnsi="Verdana" w:cs="Verdana"/>
          <w:color w:val="212529"/>
          <w:sz w:val="20"/>
          <w:szCs w:val="20"/>
          <w:shd w:val="clear" w:color="auto" w:fill="FAFAFA"/>
        </w:rPr>
        <w:t>.: (36 1) 550-2891</w:t>
      </w:r>
    </w:p>
    <w:p w14:paraId="00000055" w14:textId="77777777" w:rsidR="005D4006" w:rsidRDefault="004C53D9">
      <w:pPr>
        <w:widowControl w:val="0"/>
        <w:ind w:left="1080"/>
        <w:jc w:val="both"/>
        <w:rPr>
          <w:rFonts w:ascii="Verdana" w:eastAsia="Verdana" w:hAnsi="Verdana" w:cs="Verdana"/>
          <w:color w:val="212529"/>
          <w:sz w:val="20"/>
          <w:szCs w:val="20"/>
          <w:shd w:val="clear" w:color="auto" w:fill="FAFAFA"/>
        </w:rPr>
      </w:pPr>
      <w:proofErr w:type="gramStart"/>
      <w:r>
        <w:rPr>
          <w:rFonts w:ascii="Verdana" w:eastAsia="Verdana" w:hAnsi="Verdana" w:cs="Verdana"/>
          <w:color w:val="212529"/>
          <w:sz w:val="20"/>
          <w:szCs w:val="20"/>
          <w:shd w:val="clear" w:color="auto" w:fill="FAFAFA"/>
        </w:rPr>
        <w:t>e</w:t>
      </w:r>
      <w:proofErr w:type="gramEnd"/>
      <w:r>
        <w:rPr>
          <w:rFonts w:ascii="Verdana" w:eastAsia="Verdana" w:hAnsi="Verdana" w:cs="Verdana"/>
          <w:color w:val="212529"/>
          <w:sz w:val="20"/>
          <w:szCs w:val="20"/>
          <w:shd w:val="clear" w:color="auto" w:fill="FAFAFA"/>
        </w:rPr>
        <w:t xml:space="preserve">.: </w:t>
      </w:r>
      <w:proofErr w:type="spellStart"/>
      <w:r>
        <w:rPr>
          <w:rFonts w:ascii="Verdana" w:eastAsia="Verdana" w:hAnsi="Verdana" w:cs="Verdana"/>
          <w:color w:val="212529"/>
          <w:sz w:val="20"/>
          <w:szCs w:val="20"/>
          <w:shd w:val="clear" w:color="auto" w:fill="FAFAFA"/>
        </w:rPr>
        <w:t>dora.hurban</w:t>
      </w:r>
      <w:proofErr w:type="spellEnd"/>
      <w:r>
        <w:rPr>
          <w:rFonts w:ascii="Verdana" w:eastAsia="Verdana" w:hAnsi="Verdana" w:cs="Verdana"/>
          <w:color w:val="212529"/>
          <w:sz w:val="20"/>
          <w:szCs w:val="20"/>
          <w:shd w:val="clear" w:color="auto" w:fill="FAFAFA"/>
        </w:rPr>
        <w:t>[kukac]emet.gov.hu;</w:t>
      </w:r>
    </w:p>
    <w:p w14:paraId="00000056" w14:textId="77777777" w:rsidR="005D4006" w:rsidRDefault="004C53D9">
      <w:pPr>
        <w:widowControl w:val="0"/>
        <w:numPr>
          <w:ilvl w:val="0"/>
          <w:numId w:val="3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lszámolási kérdések</w:t>
      </w:r>
      <w:r>
        <w:rPr>
          <w:rFonts w:ascii="Verdana" w:eastAsia="Verdana" w:hAnsi="Verdana" w:cs="Verdana"/>
          <w:sz w:val="20"/>
          <w:szCs w:val="20"/>
        </w:rPr>
        <w:t>ben az IZP elszámoltatási referenséhez fordulhatnak:</w:t>
      </w:r>
    </w:p>
    <w:p w14:paraId="00000057" w14:textId="77777777" w:rsidR="005D4006" w:rsidRDefault="004C53D9">
      <w:pPr>
        <w:widowControl w:val="0"/>
        <w:ind w:left="1080"/>
        <w:jc w:val="both"/>
        <w:rPr>
          <w:rFonts w:ascii="Verdana" w:eastAsia="Verdana" w:hAnsi="Verdana" w:cs="Verdana"/>
          <w:i/>
          <w:color w:val="212529"/>
          <w:sz w:val="20"/>
          <w:szCs w:val="20"/>
          <w:shd w:val="clear" w:color="auto" w:fill="FAFAFA"/>
        </w:rPr>
      </w:pPr>
      <w:r>
        <w:rPr>
          <w:rFonts w:ascii="Verdana" w:eastAsia="Verdana" w:hAnsi="Verdana" w:cs="Verdana"/>
          <w:color w:val="212529"/>
          <w:sz w:val="20"/>
          <w:szCs w:val="20"/>
          <w:shd w:val="clear" w:color="auto" w:fill="FAFAFA"/>
        </w:rPr>
        <w:t>Nagy Zsuzsanna</w:t>
      </w:r>
      <w:r>
        <w:rPr>
          <w:rFonts w:ascii="Verdana" w:eastAsia="Verdana" w:hAnsi="Verdana" w:cs="Verdana"/>
          <w:i/>
          <w:color w:val="212529"/>
          <w:sz w:val="20"/>
          <w:szCs w:val="20"/>
          <w:shd w:val="clear" w:color="auto" w:fill="FAFAFA"/>
        </w:rPr>
        <w:t xml:space="preserve"> elszámoltatási referens</w:t>
      </w:r>
    </w:p>
    <w:p w14:paraId="00000058" w14:textId="77777777" w:rsidR="005D4006" w:rsidRDefault="004C53D9">
      <w:pPr>
        <w:widowControl w:val="0"/>
        <w:ind w:left="1080"/>
        <w:jc w:val="both"/>
        <w:rPr>
          <w:rFonts w:ascii="Verdana" w:eastAsia="Verdana" w:hAnsi="Verdana" w:cs="Verdana"/>
          <w:color w:val="212529"/>
          <w:sz w:val="20"/>
          <w:szCs w:val="20"/>
          <w:shd w:val="clear" w:color="auto" w:fill="FAFAFA"/>
        </w:rPr>
      </w:pPr>
      <w:r>
        <w:rPr>
          <w:rFonts w:ascii="Verdana" w:eastAsia="Verdana" w:hAnsi="Verdana" w:cs="Verdana"/>
          <w:color w:val="212529"/>
          <w:sz w:val="20"/>
          <w:szCs w:val="20"/>
          <w:shd w:val="clear" w:color="auto" w:fill="FAFAFA"/>
        </w:rPr>
        <w:t>Imre Zoltán Program Ideiglenes Kollégiuma</w:t>
      </w:r>
    </w:p>
    <w:p w14:paraId="00000059" w14:textId="77777777" w:rsidR="005D4006" w:rsidRDefault="004C53D9">
      <w:pPr>
        <w:widowControl w:val="0"/>
        <w:ind w:left="1080"/>
        <w:jc w:val="both"/>
        <w:rPr>
          <w:rFonts w:ascii="Verdana" w:eastAsia="Verdana" w:hAnsi="Verdana" w:cs="Verdana"/>
          <w:color w:val="212529"/>
          <w:sz w:val="20"/>
          <w:szCs w:val="20"/>
          <w:shd w:val="clear" w:color="auto" w:fill="FAFAFA"/>
        </w:rPr>
      </w:pPr>
      <w:proofErr w:type="gramStart"/>
      <w:r>
        <w:rPr>
          <w:rFonts w:ascii="Verdana" w:eastAsia="Verdana" w:hAnsi="Verdana" w:cs="Verdana"/>
          <w:color w:val="212529"/>
          <w:sz w:val="20"/>
          <w:szCs w:val="20"/>
          <w:shd w:val="clear" w:color="auto" w:fill="FAFAFA"/>
        </w:rPr>
        <w:t>t</w:t>
      </w:r>
      <w:proofErr w:type="gramEnd"/>
      <w:r>
        <w:rPr>
          <w:rFonts w:ascii="Verdana" w:eastAsia="Verdana" w:hAnsi="Verdana" w:cs="Verdana"/>
          <w:color w:val="212529"/>
          <w:sz w:val="20"/>
          <w:szCs w:val="20"/>
          <w:shd w:val="clear" w:color="auto" w:fill="FAFAFA"/>
        </w:rPr>
        <w:t>.: (36 1) 550-2667</w:t>
      </w:r>
    </w:p>
    <w:p w14:paraId="0000005A" w14:textId="77777777" w:rsidR="005D4006" w:rsidRDefault="004C53D9">
      <w:pPr>
        <w:widowControl w:val="0"/>
        <w:ind w:left="108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212529"/>
          <w:sz w:val="20"/>
          <w:szCs w:val="20"/>
          <w:shd w:val="clear" w:color="auto" w:fill="FAFAFA"/>
        </w:rPr>
        <w:t>e</w:t>
      </w:r>
      <w:proofErr w:type="gramEnd"/>
      <w:r>
        <w:rPr>
          <w:rFonts w:ascii="Verdana" w:eastAsia="Verdana" w:hAnsi="Verdana" w:cs="Verdana"/>
          <w:color w:val="212529"/>
          <w:sz w:val="20"/>
          <w:szCs w:val="20"/>
          <w:shd w:val="clear" w:color="auto" w:fill="FAFAFA"/>
        </w:rPr>
        <w:t xml:space="preserve">.: </w:t>
      </w:r>
      <w:proofErr w:type="spellStart"/>
      <w:r>
        <w:rPr>
          <w:rFonts w:ascii="Verdana" w:eastAsia="Verdana" w:hAnsi="Verdana" w:cs="Verdana"/>
          <w:color w:val="212529"/>
          <w:sz w:val="20"/>
          <w:szCs w:val="20"/>
          <w:shd w:val="clear" w:color="auto" w:fill="FAFAFA"/>
        </w:rPr>
        <w:t>zsuzsanna.nagy</w:t>
      </w:r>
      <w:proofErr w:type="spellEnd"/>
      <w:r>
        <w:rPr>
          <w:rFonts w:ascii="Verdana" w:eastAsia="Verdana" w:hAnsi="Verdana" w:cs="Verdana"/>
          <w:color w:val="212529"/>
          <w:sz w:val="20"/>
          <w:szCs w:val="20"/>
          <w:shd w:val="clear" w:color="auto" w:fill="FAFAFA"/>
        </w:rPr>
        <w:t>[kukac]emet.gov.hu</w:t>
      </w:r>
    </w:p>
    <w:p w14:paraId="0000005B" w14:textId="77777777" w:rsidR="005D4006" w:rsidRDefault="005D4006">
      <w:pPr>
        <w:widowControl w:val="0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14:paraId="0000005C" w14:textId="77777777" w:rsidR="005D4006" w:rsidRDefault="005D4006">
      <w:pPr>
        <w:widowControl w:val="0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14:paraId="0000005D" w14:textId="77777777" w:rsidR="005D4006" w:rsidRDefault="005D4006">
      <w:pPr>
        <w:widowControl w:val="0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14:paraId="0000005E" w14:textId="77777777" w:rsidR="005D4006" w:rsidRDefault="005D4006">
      <w:pPr>
        <w:jc w:val="both"/>
        <w:rPr>
          <w:rFonts w:ascii="Verdana" w:eastAsia="Verdana" w:hAnsi="Verdana" w:cs="Verdana"/>
          <w:color w:val="3C4043"/>
          <w:sz w:val="20"/>
          <w:szCs w:val="20"/>
          <w:highlight w:val="white"/>
        </w:rPr>
      </w:pPr>
    </w:p>
    <w:p w14:paraId="0000005F" w14:textId="77777777" w:rsidR="005D4006" w:rsidRDefault="005D4006">
      <w:pPr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sectPr w:rsidR="005D4006">
      <w:pgSz w:w="11909" w:h="16834"/>
      <w:pgMar w:top="1440" w:right="1440" w:bottom="1440" w:left="17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045"/>
    <w:multiLevelType w:val="multilevel"/>
    <w:tmpl w:val="A4EC69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E30E94"/>
    <w:multiLevelType w:val="multilevel"/>
    <w:tmpl w:val="DDA839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C95C39"/>
    <w:multiLevelType w:val="multilevel"/>
    <w:tmpl w:val="73806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061652"/>
    <w:multiLevelType w:val="multilevel"/>
    <w:tmpl w:val="060654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06"/>
    <w:rsid w:val="004C53D9"/>
    <w:rsid w:val="005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94FFD-86DF-49CC-BDE2-EB47FFCC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rezoltanprogra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kematanc.hu/tudast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rezoltanprogram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mrezoltanprogram@gmail.com" TargetMode="External"/><Relationship Id="rId10" Type="http://schemas.openxmlformats.org/officeDocument/2006/relationships/hyperlink" Target="https://www.facebook.com/izp.klub/?ref=bookma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rezoltanprogr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9009</Characters>
  <Application>Microsoft Office Word</Application>
  <DocSecurity>4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Hurbán Dóra</dc:creator>
  <cp:lastModifiedBy>Hurbán Dóra</cp:lastModifiedBy>
  <cp:revision>2</cp:revision>
  <dcterms:created xsi:type="dcterms:W3CDTF">2022-06-10T07:13:00Z</dcterms:created>
  <dcterms:modified xsi:type="dcterms:W3CDTF">2022-06-10T07:13:00Z</dcterms:modified>
</cp:coreProperties>
</file>